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4D0366">
      <w:pPr>
        <w:pStyle w:val="2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1E1F24"/>
          <w:spacing w:val="0"/>
          <w:sz w:val="32"/>
          <w:szCs w:val="32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E1F24"/>
          <w:spacing w:val="0"/>
          <w:sz w:val="32"/>
          <w:szCs w:val="32"/>
          <w:highlight w:val="none"/>
          <w:shd w:val="clear" w:fill="FFFFFF"/>
          <w:lang w:val="en-US" w:eastAsia="zh-CN"/>
        </w:rPr>
        <w:t>附件</w:t>
      </w:r>
      <w:r>
        <w:rPr>
          <w:rFonts w:hint="eastAsia" w:cs="仿宋"/>
          <w:b/>
          <w:bCs/>
          <w:i w:val="0"/>
          <w:iCs w:val="0"/>
          <w:caps w:val="0"/>
          <w:color w:val="1E1F24"/>
          <w:spacing w:val="0"/>
          <w:sz w:val="32"/>
          <w:szCs w:val="32"/>
          <w:highlight w:val="none"/>
          <w:shd w:val="clear" w:fill="FFFFFF"/>
          <w:lang w:val="en-US" w:eastAsia="zh-CN"/>
        </w:rPr>
        <w:t>1</w:t>
      </w:r>
    </w:p>
    <w:p w14:paraId="2E2E9B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1E1F24"/>
          <w:spacing w:val="0"/>
          <w:sz w:val="44"/>
          <w:szCs w:val="44"/>
          <w:highlight w:val="none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1E1F24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</w:t>
      </w:r>
      <w:r>
        <w:rPr>
          <w:rFonts w:hint="eastAsia" w:ascii="仿宋" w:hAnsi="仿宋" w:eastAsia="仿宋" w:cs="仿宋"/>
          <w:b/>
          <w:bCs/>
          <w:i w:val="0"/>
          <w:iCs w:val="0"/>
          <w:caps w:val="0"/>
          <w:color w:val="1E1F24"/>
          <w:spacing w:val="0"/>
          <w:sz w:val="28"/>
          <w:szCs w:val="28"/>
          <w:highlight w:val="none"/>
          <w:shd w:val="clear" w:fill="FFFFFF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iCs w:val="0"/>
          <w:caps w:val="0"/>
          <w:color w:val="1E1F24"/>
          <w:spacing w:val="0"/>
          <w:sz w:val="44"/>
          <w:szCs w:val="44"/>
          <w:highlight w:val="none"/>
          <w:shd w:val="clear" w:fill="FFFFFF"/>
          <w:lang w:val="en-US" w:eastAsia="zh-CN"/>
        </w:rPr>
        <w:t>岳阳现代服务职业学院优秀教案名单</w:t>
      </w:r>
    </w:p>
    <w:p w14:paraId="117D56C7">
      <w:pPr>
        <w:pStyle w:val="2"/>
        <w:rPr>
          <w:rFonts w:hint="eastAsia"/>
          <w:lang w:val="en-US" w:eastAsia="zh-CN"/>
        </w:rPr>
      </w:pPr>
    </w:p>
    <w:tbl>
      <w:tblPr>
        <w:tblStyle w:val="8"/>
        <w:tblW w:w="90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1783"/>
        <w:gridCol w:w="5052"/>
      </w:tblGrid>
      <w:tr w14:paraId="5939B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51" w:type="dxa"/>
            <w:vAlign w:val="center"/>
          </w:tcPr>
          <w:p w14:paraId="4236B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  <w:t>部门</w:t>
            </w:r>
          </w:p>
        </w:tc>
        <w:tc>
          <w:tcPr>
            <w:tcW w:w="1783" w:type="dxa"/>
            <w:vAlign w:val="center"/>
          </w:tcPr>
          <w:p w14:paraId="09CBE0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  <w:t>姓名</w:t>
            </w:r>
          </w:p>
        </w:tc>
        <w:tc>
          <w:tcPr>
            <w:tcW w:w="5052" w:type="dxa"/>
          </w:tcPr>
          <w:p w14:paraId="4BDEF6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1E1F24"/>
                <w:spacing w:val="0"/>
                <w:sz w:val="24"/>
                <w:szCs w:val="24"/>
                <w:highlight w:val="none"/>
                <w:shd w:val="clear" w:fill="FFFFFF"/>
                <w:vertAlign w:val="baseline"/>
                <w:lang w:val="en-US" w:eastAsia="zh-CN"/>
              </w:rPr>
              <w:t>优秀教案课程名称</w:t>
            </w:r>
          </w:p>
        </w:tc>
      </w:tr>
      <w:tr w14:paraId="2483F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0C69E8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智能工程学院</w:t>
            </w:r>
          </w:p>
        </w:tc>
        <w:tc>
          <w:tcPr>
            <w:tcW w:w="1783" w:type="dxa"/>
            <w:vAlign w:val="center"/>
          </w:tcPr>
          <w:p w14:paraId="681284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刘婷</w:t>
            </w:r>
          </w:p>
        </w:tc>
        <w:tc>
          <w:tcPr>
            <w:tcW w:w="5052" w:type="dxa"/>
            <w:vAlign w:val="center"/>
          </w:tcPr>
          <w:p w14:paraId="52E8A6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《机械制图与计算机绘图》</w:t>
            </w:r>
          </w:p>
        </w:tc>
      </w:tr>
      <w:tr w14:paraId="16EAB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0E7E9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0EF515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龚欣</w:t>
            </w:r>
          </w:p>
        </w:tc>
        <w:tc>
          <w:tcPr>
            <w:tcW w:w="5052" w:type="dxa"/>
            <w:vAlign w:val="center"/>
          </w:tcPr>
          <w:p w14:paraId="0A1F53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《智能系统导论》</w:t>
            </w:r>
          </w:p>
        </w:tc>
      </w:tr>
      <w:tr w14:paraId="35AB2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630BA2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1D2A3E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龙锦鳞</w:t>
            </w:r>
          </w:p>
        </w:tc>
        <w:tc>
          <w:tcPr>
            <w:tcW w:w="5052" w:type="dxa"/>
            <w:vAlign w:val="center"/>
          </w:tcPr>
          <w:p w14:paraId="42BF8F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《机械制图与计算机绘图》</w:t>
            </w:r>
          </w:p>
        </w:tc>
      </w:tr>
      <w:tr w14:paraId="4E330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58064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信息工程学院</w:t>
            </w:r>
          </w:p>
        </w:tc>
        <w:tc>
          <w:tcPr>
            <w:tcW w:w="1783" w:type="dxa"/>
            <w:vAlign w:val="center"/>
          </w:tcPr>
          <w:p w14:paraId="71C3E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甘杰</w:t>
            </w:r>
          </w:p>
        </w:tc>
        <w:tc>
          <w:tcPr>
            <w:tcW w:w="5052" w:type="dxa"/>
            <w:vAlign w:val="center"/>
          </w:tcPr>
          <w:p w14:paraId="43BB2C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程序设计基础</w:t>
            </w:r>
          </w:p>
        </w:tc>
      </w:tr>
      <w:tr w14:paraId="2FEEF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1A96A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2D6776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郑傲</w:t>
            </w:r>
          </w:p>
        </w:tc>
        <w:tc>
          <w:tcPr>
            <w:tcW w:w="5052" w:type="dxa"/>
            <w:vAlign w:val="center"/>
          </w:tcPr>
          <w:p w14:paraId="713E3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网站开发技术</w:t>
            </w:r>
          </w:p>
        </w:tc>
      </w:tr>
      <w:tr w14:paraId="4A28C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74E4F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5AA7BC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胡小花</w:t>
            </w:r>
          </w:p>
        </w:tc>
        <w:tc>
          <w:tcPr>
            <w:tcW w:w="5052" w:type="dxa"/>
            <w:vAlign w:val="center"/>
          </w:tcPr>
          <w:p w14:paraId="35445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信息技术</w:t>
            </w:r>
          </w:p>
        </w:tc>
      </w:tr>
      <w:tr w14:paraId="493594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72284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数字经济管理学院</w:t>
            </w:r>
          </w:p>
        </w:tc>
        <w:tc>
          <w:tcPr>
            <w:tcW w:w="1783" w:type="dxa"/>
            <w:vAlign w:val="center"/>
          </w:tcPr>
          <w:p w14:paraId="085045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张玉婷</w:t>
            </w:r>
          </w:p>
        </w:tc>
        <w:tc>
          <w:tcPr>
            <w:tcW w:w="5052" w:type="dxa"/>
            <w:vAlign w:val="center"/>
          </w:tcPr>
          <w:p w14:paraId="787ACC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《跨境电商基础》</w:t>
            </w:r>
          </w:p>
        </w:tc>
      </w:tr>
      <w:tr w14:paraId="04936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18662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1E4331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范乐</w:t>
            </w:r>
          </w:p>
        </w:tc>
        <w:tc>
          <w:tcPr>
            <w:tcW w:w="5052" w:type="dxa"/>
            <w:vAlign w:val="center"/>
          </w:tcPr>
          <w:p w14:paraId="049C3D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《智慧化税费申报与管理》</w:t>
            </w:r>
          </w:p>
        </w:tc>
      </w:tr>
      <w:tr w14:paraId="3FFC81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5CE94A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408DC6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黄焕</w:t>
            </w:r>
          </w:p>
        </w:tc>
        <w:tc>
          <w:tcPr>
            <w:tcW w:w="5052" w:type="dxa"/>
            <w:vAlign w:val="center"/>
          </w:tcPr>
          <w:p w14:paraId="0F01CD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《市场营销》</w:t>
            </w:r>
          </w:p>
        </w:tc>
      </w:tr>
      <w:tr w14:paraId="7CAA9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shd w:val="clear" w:color="auto" w:fill="auto"/>
            <w:vAlign w:val="center"/>
          </w:tcPr>
          <w:p w14:paraId="02B1C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健康管理学院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5F479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吴晓琼</w:t>
            </w:r>
          </w:p>
        </w:tc>
        <w:tc>
          <w:tcPr>
            <w:tcW w:w="5052" w:type="dxa"/>
            <w:shd w:val="clear" w:color="auto" w:fill="auto"/>
            <w:vAlign w:val="center"/>
          </w:tcPr>
          <w:p w14:paraId="02E13B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《病原生物与免疫学》</w:t>
            </w:r>
          </w:p>
        </w:tc>
      </w:tr>
      <w:tr w14:paraId="1AD8E6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shd w:val="clear" w:color="auto" w:fill="auto"/>
            <w:vAlign w:val="center"/>
          </w:tcPr>
          <w:p w14:paraId="70FEF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航空工程学院</w:t>
            </w:r>
          </w:p>
        </w:tc>
        <w:tc>
          <w:tcPr>
            <w:tcW w:w="1783" w:type="dxa"/>
            <w:shd w:val="clear" w:color="auto" w:fill="auto"/>
            <w:vAlign w:val="center"/>
          </w:tcPr>
          <w:p w14:paraId="36FDD7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苏苏、彭叶雨</w:t>
            </w:r>
          </w:p>
        </w:tc>
        <w:tc>
          <w:tcPr>
            <w:tcW w:w="5052" w:type="dxa"/>
            <w:shd w:val="clear" w:color="auto" w:fill="auto"/>
            <w:vAlign w:val="center"/>
          </w:tcPr>
          <w:p w14:paraId="7A910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《大学英语》</w:t>
            </w:r>
          </w:p>
        </w:tc>
      </w:tr>
      <w:tr w14:paraId="28331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shd w:val="clear" w:color="auto" w:fill="auto"/>
            <w:vAlign w:val="center"/>
          </w:tcPr>
          <w:p w14:paraId="587B79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shd w:val="clear" w:color="auto" w:fill="auto"/>
            <w:vAlign w:val="center"/>
          </w:tcPr>
          <w:p w14:paraId="56918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柴紫薇</w:t>
            </w:r>
          </w:p>
        </w:tc>
        <w:tc>
          <w:tcPr>
            <w:tcW w:w="5052" w:type="dxa"/>
            <w:shd w:val="clear" w:color="auto" w:fill="auto"/>
            <w:vAlign w:val="center"/>
          </w:tcPr>
          <w:p w14:paraId="763DF2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《民航概论》</w:t>
            </w:r>
          </w:p>
        </w:tc>
      </w:tr>
      <w:tr w14:paraId="2E8BDC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09683D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</w:t>
            </w:r>
          </w:p>
        </w:tc>
        <w:tc>
          <w:tcPr>
            <w:tcW w:w="1783" w:type="dxa"/>
            <w:vAlign w:val="center"/>
          </w:tcPr>
          <w:p w14:paraId="0EC7B5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吴九海</w:t>
            </w:r>
          </w:p>
        </w:tc>
        <w:tc>
          <w:tcPr>
            <w:tcW w:w="5052" w:type="dxa"/>
            <w:vAlign w:val="center"/>
          </w:tcPr>
          <w:p w14:paraId="72FE6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《马克思主义理论》</w:t>
            </w:r>
          </w:p>
        </w:tc>
      </w:tr>
      <w:tr w14:paraId="42B579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218980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0FCB27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匡飞艳</w:t>
            </w:r>
          </w:p>
        </w:tc>
        <w:tc>
          <w:tcPr>
            <w:tcW w:w="5052" w:type="dxa"/>
            <w:vAlign w:val="center"/>
          </w:tcPr>
          <w:p w14:paraId="52D108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《思想道德与法治》</w:t>
            </w:r>
          </w:p>
        </w:tc>
      </w:tr>
      <w:tr w14:paraId="567ED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4587F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27DE9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刘雯</w:t>
            </w:r>
          </w:p>
        </w:tc>
        <w:tc>
          <w:tcPr>
            <w:tcW w:w="5052" w:type="dxa"/>
            <w:vAlign w:val="center"/>
          </w:tcPr>
          <w:p w14:paraId="77B299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《习近平新时代中国特色社会主义思想》</w:t>
            </w:r>
          </w:p>
        </w:tc>
      </w:tr>
      <w:tr w14:paraId="0A811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restart"/>
            <w:vAlign w:val="center"/>
          </w:tcPr>
          <w:p w14:paraId="276C28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公共课部</w:t>
            </w:r>
          </w:p>
        </w:tc>
        <w:tc>
          <w:tcPr>
            <w:tcW w:w="1783" w:type="dxa"/>
            <w:vAlign w:val="center"/>
          </w:tcPr>
          <w:p w14:paraId="5E9BF4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宋天媚</w:t>
            </w:r>
          </w:p>
        </w:tc>
        <w:tc>
          <w:tcPr>
            <w:tcW w:w="5052" w:type="dxa"/>
            <w:vAlign w:val="center"/>
          </w:tcPr>
          <w:p w14:paraId="3572A9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《普通话》</w:t>
            </w:r>
          </w:p>
        </w:tc>
      </w:tr>
      <w:tr w14:paraId="69677F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7B23A2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79631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梁明</w:t>
            </w:r>
          </w:p>
        </w:tc>
        <w:tc>
          <w:tcPr>
            <w:tcW w:w="5052" w:type="dxa"/>
            <w:vAlign w:val="center"/>
          </w:tcPr>
          <w:p w14:paraId="7CB698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《普通话》</w:t>
            </w:r>
          </w:p>
        </w:tc>
      </w:tr>
      <w:tr w14:paraId="2E1E77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076E17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05733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毛碧莲</w:t>
            </w:r>
          </w:p>
        </w:tc>
        <w:tc>
          <w:tcPr>
            <w:tcW w:w="5052" w:type="dxa"/>
            <w:vAlign w:val="center"/>
          </w:tcPr>
          <w:p w14:paraId="1D836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《中华优秀传统文化》</w:t>
            </w:r>
          </w:p>
        </w:tc>
      </w:tr>
      <w:tr w14:paraId="3466A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79B7FE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67C199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谌阳颖</w:t>
            </w:r>
          </w:p>
        </w:tc>
        <w:tc>
          <w:tcPr>
            <w:tcW w:w="5052" w:type="dxa"/>
            <w:vAlign w:val="center"/>
          </w:tcPr>
          <w:p w14:paraId="6771F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《心理健康教育》</w:t>
            </w:r>
          </w:p>
        </w:tc>
      </w:tr>
      <w:tr w14:paraId="3C0146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247324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65EC68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易晓琪</w:t>
            </w:r>
          </w:p>
        </w:tc>
        <w:tc>
          <w:tcPr>
            <w:tcW w:w="5052" w:type="dxa"/>
            <w:vAlign w:val="center"/>
          </w:tcPr>
          <w:p w14:paraId="3CD808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《高等数学》</w:t>
            </w:r>
          </w:p>
        </w:tc>
      </w:tr>
      <w:tr w14:paraId="7FF503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251" w:type="dxa"/>
            <w:vMerge w:val="continue"/>
            <w:vAlign w:val="center"/>
          </w:tcPr>
          <w:p w14:paraId="6B5DEA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83" w:type="dxa"/>
            <w:vAlign w:val="center"/>
          </w:tcPr>
          <w:p w14:paraId="6BA990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张涛</w:t>
            </w:r>
          </w:p>
        </w:tc>
        <w:tc>
          <w:tcPr>
            <w:tcW w:w="5052" w:type="dxa"/>
            <w:vAlign w:val="center"/>
          </w:tcPr>
          <w:p w14:paraId="4C9EFB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《高等数学》</w:t>
            </w:r>
          </w:p>
        </w:tc>
      </w:tr>
    </w:tbl>
    <w:p w14:paraId="492F516D">
      <w:pPr>
        <w:pStyle w:val="2"/>
        <w:rPr>
          <w:rFonts w:hint="default"/>
          <w:lang w:val="en-US" w:eastAsia="zh-CN"/>
        </w:rPr>
      </w:pPr>
      <w:bookmarkStart w:id="0" w:name="_GoBack"/>
      <w:bookmarkEnd w:id="0"/>
    </w:p>
    <w:sectPr>
      <w:footerReference r:id="rId3" w:type="default"/>
      <w:pgSz w:w="11906" w:h="16838"/>
      <w:pgMar w:top="1701" w:right="1417" w:bottom="1417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8FFE7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BE19FC"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BE19FC"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